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7FC1A" w14:textId="77777777" w:rsidR="00BB3A86" w:rsidRPr="00BB3A86" w:rsidRDefault="00BB3A86" w:rsidP="00BB3A8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BB3A86">
        <w:rPr>
          <w:rFonts w:ascii="Times New Roman" w:eastAsia="Calibri" w:hAnsi="Times New Roman" w:cs="Times New Roman"/>
          <w:b/>
          <w:sz w:val="24"/>
          <w:szCs w:val="24"/>
        </w:rPr>
        <w:t xml:space="preserve">The Vestibular System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B3A86" w:rsidRPr="00BB3A86" w14:paraId="3D7939B9" w14:textId="77777777" w:rsidTr="00F54236">
        <w:tc>
          <w:tcPr>
            <w:tcW w:w="2337" w:type="dxa"/>
          </w:tcPr>
          <w:p w14:paraId="1CFF607E" w14:textId="77777777" w:rsidR="00BB3A86" w:rsidRPr="00BB3A86" w:rsidRDefault="00BB3A86" w:rsidP="00BB3A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3A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Age Stage </w:t>
            </w:r>
          </w:p>
        </w:tc>
        <w:tc>
          <w:tcPr>
            <w:tcW w:w="2337" w:type="dxa"/>
          </w:tcPr>
          <w:p w14:paraId="0C257C98" w14:textId="77777777" w:rsidR="00BB3A86" w:rsidRPr="00BB3A86" w:rsidRDefault="00BB3A86" w:rsidP="00BB3A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3A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Major Changes </w:t>
            </w:r>
          </w:p>
        </w:tc>
        <w:tc>
          <w:tcPr>
            <w:tcW w:w="2338" w:type="dxa"/>
          </w:tcPr>
          <w:p w14:paraId="15299D40" w14:textId="77777777" w:rsidR="00BB3A86" w:rsidRPr="00BB3A86" w:rsidRDefault="00BB3A86" w:rsidP="00BB3A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3A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Functional Implications </w:t>
            </w:r>
          </w:p>
        </w:tc>
        <w:tc>
          <w:tcPr>
            <w:tcW w:w="2338" w:type="dxa"/>
          </w:tcPr>
          <w:p w14:paraId="78826568" w14:textId="77777777" w:rsidR="00BB3A86" w:rsidRPr="00BB3A86" w:rsidRDefault="00BB3A86" w:rsidP="00BB3A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3A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Rehabilitation Implications </w:t>
            </w:r>
          </w:p>
        </w:tc>
      </w:tr>
      <w:tr w:rsidR="00BB3A86" w:rsidRPr="00BB3A86" w14:paraId="763A897A" w14:textId="77777777" w:rsidTr="00F54236">
        <w:tc>
          <w:tcPr>
            <w:tcW w:w="2337" w:type="dxa"/>
          </w:tcPr>
          <w:p w14:paraId="6EA83A42" w14:textId="77777777" w:rsidR="00BB3A86" w:rsidRPr="00BB3A86" w:rsidRDefault="00BB3A86" w:rsidP="00BB3A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3A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Aging (Older Adult) </w:t>
            </w:r>
          </w:p>
        </w:tc>
        <w:tc>
          <w:tcPr>
            <w:tcW w:w="2337" w:type="dxa"/>
          </w:tcPr>
          <w:p w14:paraId="46CFDDD4" w14:textId="77777777" w:rsidR="00BB3A86" w:rsidRPr="00BB3A86" w:rsidRDefault="00BB3A86" w:rsidP="00BB3A86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A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Age-related changes include reduction in number of receptors and motor fibers, loss of hair cells </w:t>
            </w:r>
          </w:p>
          <w:p w14:paraId="2F7DDE91" w14:textId="77777777" w:rsidR="00BB3A86" w:rsidRPr="00BB3A86" w:rsidRDefault="00BB3A86" w:rsidP="00BB3A86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A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Centrally, vestibular nuclei have decreased electrical deterioration in central processing </w:t>
            </w:r>
          </w:p>
        </w:tc>
        <w:tc>
          <w:tcPr>
            <w:tcW w:w="2338" w:type="dxa"/>
          </w:tcPr>
          <w:p w14:paraId="0AD01E45" w14:textId="77777777" w:rsidR="00BB3A86" w:rsidRPr="00BB3A86" w:rsidRDefault="00BB3A86" w:rsidP="00BB3A86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A86">
              <w:rPr>
                <w:rFonts w:ascii="Times New Roman" w:eastAsia="Calibri" w:hAnsi="Times New Roman" w:cs="Times New Roman"/>
                <w:sz w:val="24"/>
                <w:szCs w:val="24"/>
              </w:rPr>
              <w:t>Decline in vestibular abilities contributes to postural control deficits</w:t>
            </w:r>
          </w:p>
          <w:p w14:paraId="6D25FC61" w14:textId="77777777" w:rsidR="00BB3A86" w:rsidRPr="00BB3A86" w:rsidRDefault="00BB3A86" w:rsidP="00BB3A86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A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Incidence of dizziness, vertigo, unsteadiness, and balance disorders increases </w:t>
            </w:r>
          </w:p>
          <w:p w14:paraId="655001BC" w14:textId="77777777" w:rsidR="00BB3A86" w:rsidRPr="00BB3A86" w:rsidRDefault="00BB3A86" w:rsidP="00BB3A86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A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Increased threshold for vestibular activation could contribute to increased body sway </w:t>
            </w:r>
          </w:p>
        </w:tc>
        <w:tc>
          <w:tcPr>
            <w:tcW w:w="2338" w:type="dxa"/>
          </w:tcPr>
          <w:p w14:paraId="495F63BC" w14:textId="77777777" w:rsidR="00BB3A86" w:rsidRPr="00BB3A86" w:rsidRDefault="00BB3A86" w:rsidP="00BB3A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A86">
              <w:rPr>
                <w:rFonts w:ascii="Times New Roman" w:eastAsia="Calibri" w:hAnsi="Times New Roman" w:cs="Times New Roman"/>
                <w:sz w:val="24"/>
                <w:szCs w:val="24"/>
              </w:rPr>
              <w:t>Ability to function adequately in new or unfamiliar environments, or where other sensory cues are unpredictable, decreases.</w:t>
            </w:r>
          </w:p>
          <w:p w14:paraId="6B82065A" w14:textId="77777777" w:rsidR="00BB3A86" w:rsidRPr="00BB3A86" w:rsidRDefault="00BB3A86" w:rsidP="00BB3A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A86">
              <w:rPr>
                <w:rFonts w:ascii="Times New Roman" w:eastAsia="Calibri" w:hAnsi="Times New Roman" w:cs="Times New Roman"/>
                <w:sz w:val="24"/>
                <w:szCs w:val="24"/>
              </w:rPr>
              <w:t>Falls in the elderly are caused by a constellation of factors, including decline in vestibular functioning.</w:t>
            </w:r>
          </w:p>
        </w:tc>
      </w:tr>
    </w:tbl>
    <w:p w14:paraId="53FB684A" w14:textId="77777777" w:rsidR="00BB3A86" w:rsidRDefault="00BB3A86">
      <w:bookmarkStart w:id="0" w:name="_GoBack"/>
      <w:bookmarkEnd w:id="0"/>
    </w:p>
    <w:sectPr w:rsidR="00BB3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60402"/>
    <w:multiLevelType w:val="hybridMultilevel"/>
    <w:tmpl w:val="E8AEF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86"/>
    <w:rsid w:val="00BB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89BF4"/>
  <w15:chartTrackingRefBased/>
  <w15:docId w15:val="{9E8BB870-B43D-4060-8691-6E9F5AD4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Vandenberg</dc:creator>
  <cp:keywords/>
  <dc:description/>
  <cp:lastModifiedBy>Faith Vandenberg</cp:lastModifiedBy>
  <cp:revision>1</cp:revision>
  <dcterms:created xsi:type="dcterms:W3CDTF">2020-05-01T18:09:00Z</dcterms:created>
  <dcterms:modified xsi:type="dcterms:W3CDTF">2020-05-01T18:09:00Z</dcterms:modified>
</cp:coreProperties>
</file>