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D20BD" w14:textId="12CFE71C" w:rsidR="007379BB" w:rsidRPr="007379BB" w:rsidRDefault="007379BB" w:rsidP="007379BB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7379BB">
        <w:rPr>
          <w:rFonts w:ascii="Times New Roman" w:eastAsia="Calibri" w:hAnsi="Times New Roman" w:cs="Times New Roman"/>
          <w:b/>
          <w:sz w:val="24"/>
          <w:szCs w:val="24"/>
        </w:rPr>
        <w:t xml:space="preserve">The </w:t>
      </w:r>
      <w:r>
        <w:rPr>
          <w:rFonts w:ascii="Times New Roman" w:eastAsia="Calibri" w:hAnsi="Times New Roman" w:cs="Times New Roman"/>
          <w:b/>
          <w:sz w:val="24"/>
          <w:szCs w:val="24"/>
        </w:rPr>
        <w:t>Ophthalmic System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7379BB" w:rsidRPr="007379BB" w14:paraId="464C89A0" w14:textId="77777777" w:rsidTr="00F54236">
        <w:tc>
          <w:tcPr>
            <w:tcW w:w="2337" w:type="dxa"/>
          </w:tcPr>
          <w:p w14:paraId="276DBF63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Age Stage </w:t>
            </w:r>
          </w:p>
        </w:tc>
        <w:tc>
          <w:tcPr>
            <w:tcW w:w="2337" w:type="dxa"/>
          </w:tcPr>
          <w:p w14:paraId="385412CE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Major Changes </w:t>
            </w:r>
          </w:p>
        </w:tc>
        <w:tc>
          <w:tcPr>
            <w:tcW w:w="2338" w:type="dxa"/>
          </w:tcPr>
          <w:p w14:paraId="0C623A83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Functional Implications </w:t>
            </w:r>
          </w:p>
        </w:tc>
        <w:tc>
          <w:tcPr>
            <w:tcW w:w="2338" w:type="dxa"/>
          </w:tcPr>
          <w:p w14:paraId="2F6B669E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Rehabilitations Implications </w:t>
            </w:r>
          </w:p>
        </w:tc>
      </w:tr>
      <w:tr w:rsidR="007379BB" w:rsidRPr="007379BB" w14:paraId="42ED794D" w14:textId="77777777" w:rsidTr="00F54236">
        <w:tc>
          <w:tcPr>
            <w:tcW w:w="2337" w:type="dxa"/>
          </w:tcPr>
          <w:p w14:paraId="01488AE2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Aging (Older Adult) </w:t>
            </w:r>
          </w:p>
        </w:tc>
        <w:tc>
          <w:tcPr>
            <w:tcW w:w="2337" w:type="dxa"/>
          </w:tcPr>
          <w:p w14:paraId="5704A5B7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Eye structure changes so that less light is transmitted to the retina and pupil size decreases </w:t>
            </w:r>
          </w:p>
          <w:p w14:paraId="68563E5D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Both macular degeneration and cataracts are common </w:t>
            </w:r>
          </w:p>
          <w:p w14:paraId="4FA355C5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>Visual acuity decreases between the ages of 60 and 80; at 80% of normal at age 85</w:t>
            </w:r>
          </w:p>
        </w:tc>
        <w:tc>
          <w:tcPr>
            <w:tcW w:w="2338" w:type="dxa"/>
          </w:tcPr>
          <w:p w14:paraId="481E3431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Because less light is transmitted, visual threshold is increased, requiring </w:t>
            </w:r>
            <w:proofErr w:type="gramStart"/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>more light</w:t>
            </w:r>
            <w:proofErr w:type="gramEnd"/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to see </w:t>
            </w:r>
          </w:p>
          <w:p w14:paraId="49C51C88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Ability to adapt when moving from a dark to a light environment decreases and incidence of glare is high </w:t>
            </w:r>
          </w:p>
          <w:p w14:paraId="29E47A5B" w14:textId="77777777" w:rsidR="007379BB" w:rsidRPr="007379BB" w:rsidRDefault="007379BB" w:rsidP="007379BB">
            <w:pPr>
              <w:numPr>
                <w:ilvl w:val="0"/>
                <w:numId w:val="1"/>
              </w:numPr>
              <w:spacing w:after="160" w:line="259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Depth perception, contrast sensitivity, and peripheral vision decline </w:t>
            </w:r>
          </w:p>
        </w:tc>
        <w:tc>
          <w:tcPr>
            <w:tcW w:w="2338" w:type="dxa"/>
          </w:tcPr>
          <w:p w14:paraId="3D36AC95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Significant implications for safety, mobility and functional independence </w:t>
            </w:r>
          </w:p>
          <w:p w14:paraId="75879A74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>Older adults may require additional sensory or external cues, especially when in unfamiliar environments.</w:t>
            </w:r>
          </w:p>
          <w:p w14:paraId="6E3D5B89" w14:textId="77777777" w:rsidR="007379BB" w:rsidRPr="007379BB" w:rsidRDefault="007379BB" w:rsidP="007379B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379BB">
              <w:rPr>
                <w:rFonts w:ascii="Times New Roman" w:eastAsia="Calibri" w:hAnsi="Times New Roman" w:cs="Times New Roman"/>
                <w:sz w:val="24"/>
                <w:szCs w:val="24"/>
              </w:rPr>
              <w:t>Clinicians should be aware approximately 10% of elderly persons have undetected eye disease or visual impairment.</w:t>
            </w:r>
          </w:p>
        </w:tc>
      </w:tr>
    </w:tbl>
    <w:p w14:paraId="47DB2C97" w14:textId="77777777" w:rsidR="007379BB" w:rsidRPr="007379BB" w:rsidRDefault="007379BB" w:rsidP="007379BB"/>
    <w:sectPr w:rsidR="007379BB" w:rsidRPr="00737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C47155"/>
    <w:multiLevelType w:val="hybridMultilevel"/>
    <w:tmpl w:val="44E6A0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9BB"/>
    <w:rsid w:val="0073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797633"/>
  <w15:chartTrackingRefBased/>
  <w15:docId w15:val="{6BD5A4EF-C171-4F7F-B257-8441863A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379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Vandenberg</dc:creator>
  <cp:keywords/>
  <dc:description/>
  <cp:lastModifiedBy>Faith Vandenberg</cp:lastModifiedBy>
  <cp:revision>1</cp:revision>
  <dcterms:created xsi:type="dcterms:W3CDTF">2020-05-01T18:06:00Z</dcterms:created>
  <dcterms:modified xsi:type="dcterms:W3CDTF">2020-05-01T18:07:00Z</dcterms:modified>
</cp:coreProperties>
</file>