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6199" w14:textId="77777777" w:rsidR="00205FC5" w:rsidRPr="00205FC5" w:rsidRDefault="00205FC5" w:rsidP="00205FC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05FC5">
        <w:rPr>
          <w:rFonts w:ascii="Times New Roman" w:eastAsia="Calibri" w:hAnsi="Times New Roman" w:cs="Times New Roman"/>
          <w:b/>
          <w:sz w:val="24"/>
          <w:szCs w:val="24"/>
        </w:rPr>
        <w:t xml:space="preserve">The Muscular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05FC5" w:rsidRPr="00205FC5" w14:paraId="1E7B3EF6" w14:textId="77777777" w:rsidTr="00F54236">
        <w:tc>
          <w:tcPr>
            <w:tcW w:w="2337" w:type="dxa"/>
          </w:tcPr>
          <w:p w14:paraId="069C0FD0" w14:textId="77777777" w:rsidR="00205FC5" w:rsidRPr="00205FC5" w:rsidRDefault="00205FC5" w:rsidP="00205F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337" w:type="dxa"/>
          </w:tcPr>
          <w:p w14:paraId="2C176140" w14:textId="77777777" w:rsidR="00205FC5" w:rsidRPr="00205FC5" w:rsidRDefault="00205FC5" w:rsidP="00205F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338" w:type="dxa"/>
          </w:tcPr>
          <w:p w14:paraId="17FAA10E" w14:textId="77777777" w:rsidR="00205FC5" w:rsidRPr="00205FC5" w:rsidRDefault="00205FC5" w:rsidP="00205F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2338" w:type="dxa"/>
          </w:tcPr>
          <w:p w14:paraId="05015089" w14:textId="77777777" w:rsidR="00205FC5" w:rsidRPr="00205FC5" w:rsidRDefault="00205FC5" w:rsidP="00205F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205FC5" w:rsidRPr="00205FC5" w14:paraId="793A3C9F" w14:textId="77777777" w:rsidTr="00F54236">
        <w:tc>
          <w:tcPr>
            <w:tcW w:w="2337" w:type="dxa"/>
          </w:tcPr>
          <w:p w14:paraId="792B16C4" w14:textId="77777777" w:rsidR="00205FC5" w:rsidRPr="00205FC5" w:rsidRDefault="00205FC5" w:rsidP="00205F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Aging (Older Adult)</w:t>
            </w:r>
          </w:p>
        </w:tc>
        <w:tc>
          <w:tcPr>
            <w:tcW w:w="2337" w:type="dxa"/>
          </w:tcPr>
          <w:p w14:paraId="05154E46" w14:textId="77777777" w:rsidR="00205FC5" w:rsidRPr="00205FC5" w:rsidRDefault="00205FC5" w:rsidP="00205FC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Senile muscular atrophy occurs, due to decrease in fibers, decrease in muscle mass, and decline in number of functional motor units </w:t>
            </w:r>
          </w:p>
        </w:tc>
        <w:tc>
          <w:tcPr>
            <w:tcW w:w="2338" w:type="dxa"/>
          </w:tcPr>
          <w:p w14:paraId="1D688AA7" w14:textId="77777777" w:rsidR="00205FC5" w:rsidRPr="00205FC5" w:rsidRDefault="00205FC5" w:rsidP="00205FC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Strength and speed of muscle contraction decrease, 50% loss by age 70 </w:t>
            </w:r>
          </w:p>
          <w:p w14:paraId="4E9BFD7C" w14:textId="77777777" w:rsidR="00205FC5" w:rsidRPr="00205FC5" w:rsidRDefault="00205FC5" w:rsidP="00205FC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Rate of decline in muscle strength less in upper extremities than in lower extremities, this distribution contributing to changes in postural alignment and perhaps causing functional instability </w:t>
            </w:r>
          </w:p>
          <w:p w14:paraId="51586F90" w14:textId="77777777" w:rsidR="00205FC5" w:rsidRPr="00205FC5" w:rsidRDefault="00205FC5" w:rsidP="00205FC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Trunk weakness may contribute to less effective equilibrium reactions </w:t>
            </w:r>
          </w:p>
        </w:tc>
        <w:tc>
          <w:tcPr>
            <w:tcW w:w="2338" w:type="dxa"/>
          </w:tcPr>
          <w:p w14:paraId="48BCC845" w14:textId="77777777" w:rsidR="00205FC5" w:rsidRPr="00205FC5" w:rsidRDefault="00205FC5" w:rsidP="00205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sz w:val="24"/>
                <w:szCs w:val="24"/>
              </w:rPr>
              <w:t>Degree of atrophy is highly dependent on activity level and level of fitness.</w:t>
            </w:r>
          </w:p>
          <w:p w14:paraId="0D5BDA8F" w14:textId="77777777" w:rsidR="00205FC5" w:rsidRPr="00205FC5" w:rsidRDefault="00205FC5" w:rsidP="00205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sz w:val="24"/>
                <w:szCs w:val="24"/>
              </w:rPr>
              <w:t>Strength losses can be minimized with exercise, including moderate weight training.</w:t>
            </w:r>
          </w:p>
          <w:p w14:paraId="17DC4B1C" w14:textId="77777777" w:rsidR="00205FC5" w:rsidRPr="00205FC5" w:rsidRDefault="00205FC5" w:rsidP="00205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C5">
              <w:rPr>
                <w:rFonts w:ascii="Times New Roman" w:eastAsia="Calibri" w:hAnsi="Times New Roman" w:cs="Times New Roman"/>
                <w:sz w:val="24"/>
                <w:szCs w:val="24"/>
              </w:rPr>
              <w:t>Rehabilitation program success is highly dependent on premorbid fitness level.</w:t>
            </w:r>
          </w:p>
        </w:tc>
      </w:tr>
    </w:tbl>
    <w:p w14:paraId="5AFC037A" w14:textId="77777777" w:rsidR="00205FC5" w:rsidRDefault="00205FC5">
      <w:bookmarkStart w:id="0" w:name="_GoBack"/>
      <w:bookmarkEnd w:id="0"/>
    </w:p>
    <w:sectPr w:rsidR="00205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36F7"/>
    <w:multiLevelType w:val="hybridMultilevel"/>
    <w:tmpl w:val="CA5A7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C5"/>
    <w:rsid w:val="0020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7F05"/>
  <w15:chartTrackingRefBased/>
  <w15:docId w15:val="{572E0F03-5E91-4218-B8B0-7568FDD4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Vandenberg</dc:creator>
  <cp:keywords/>
  <dc:description/>
  <cp:lastModifiedBy>Faith Vandenberg</cp:lastModifiedBy>
  <cp:revision>1</cp:revision>
  <dcterms:created xsi:type="dcterms:W3CDTF">2020-05-01T18:01:00Z</dcterms:created>
  <dcterms:modified xsi:type="dcterms:W3CDTF">2020-05-01T18:02:00Z</dcterms:modified>
</cp:coreProperties>
</file>